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69BFE" w14:textId="77777777" w:rsidR="004D04EF" w:rsidRDefault="008023D6" w:rsidP="004D04EF">
      <w:pPr>
        <w:spacing w:line="360" w:lineRule="auto"/>
        <w:jc w:val="both"/>
      </w:pPr>
      <w:r>
        <w:t>Mánadagin hin 12</w:t>
      </w:r>
      <w:r w:rsidR="00340607">
        <w:t>.</w:t>
      </w:r>
      <w:r>
        <w:t xml:space="preserve"> januar, var ársins fyrsta verkstova fyri etikk-kveikjaranetið. Hesuferð vóru við í </w:t>
      </w:r>
      <w:proofErr w:type="spellStart"/>
      <w:r>
        <w:t>Tórslon</w:t>
      </w:r>
      <w:proofErr w:type="spellEnd"/>
      <w:r>
        <w:t xml:space="preserve"> á Boðanesheiminum í Tórshavn. </w:t>
      </w:r>
      <w:r w:rsidR="00AD0692">
        <w:t>U</w:t>
      </w:r>
      <w:r>
        <w:t xml:space="preserve">mframt vanligu sparringina, sum vit altíð royna at fáa rúm fyri á verkstovunum í </w:t>
      </w:r>
      <w:r w:rsidR="00340607">
        <w:t>ymiskan mun</w:t>
      </w:r>
      <w:r>
        <w:t xml:space="preserve">, vóru ikki minni enn tvær framløgur á skránni hendan dagin. </w:t>
      </w:r>
    </w:p>
    <w:p w14:paraId="3E66A146" w14:textId="78F304A8" w:rsidR="008023D6" w:rsidRDefault="008023D6" w:rsidP="004D04EF">
      <w:pPr>
        <w:spacing w:line="360" w:lineRule="auto"/>
        <w:jc w:val="both"/>
      </w:pPr>
      <w:r>
        <w:t>Hina fyrru fingu vit frá Svannu Jákupsdóttir, sálarfrøðingi, sum hevur drúgvar royndir við at supervisera umsorganarstarsfólk.</w:t>
      </w:r>
      <w:r w:rsidR="00340607">
        <w:t xml:space="preserve"> Framløgan bar yvirskriftina “Supervisión – refleksjón sum arbeiðsamboð”. </w:t>
      </w:r>
    </w:p>
    <w:p w14:paraId="481CBC51" w14:textId="77777777" w:rsidR="00340607" w:rsidRDefault="00340607" w:rsidP="004D04EF">
      <w:pPr>
        <w:spacing w:line="360" w:lineRule="auto"/>
        <w:jc w:val="both"/>
      </w:pPr>
      <w:r w:rsidRPr="00340607">
        <w:t xml:space="preserve">Svanna lýsti supervisión sum eina professionella samrøðu, ið hevur til endamáls at menna </w:t>
      </w:r>
      <w:proofErr w:type="spellStart"/>
      <w:r w:rsidRPr="00340607">
        <w:t>fakligheit</w:t>
      </w:r>
      <w:proofErr w:type="spellEnd"/>
      <w:r w:rsidRPr="00340607">
        <w:t xml:space="preserve">, trivnað og professionellar arbeiðsfelagsskapir í arbeiðinum við menniskjum. Hon vísti á, at supervisión gevur starvsfólki møguleika at kanna </w:t>
      </w:r>
      <w:proofErr w:type="spellStart"/>
      <w:r>
        <w:t>yrkis</w:t>
      </w:r>
      <w:r w:rsidRPr="00340607">
        <w:t>tvístøður</w:t>
      </w:r>
      <w:proofErr w:type="spellEnd"/>
      <w:r w:rsidRPr="00340607">
        <w:t xml:space="preserve">, læra meira um egnar fakligar og persónligar arbeiðshættir, og skapa eitt rúm, har ein kann “lossa av” og fáa nýggj sjónarhorn. </w:t>
      </w:r>
    </w:p>
    <w:p w14:paraId="655DFCD1" w14:textId="117148D2" w:rsidR="00340607" w:rsidRPr="00340607" w:rsidRDefault="00340607" w:rsidP="004D04EF">
      <w:pPr>
        <w:spacing w:line="360" w:lineRule="auto"/>
        <w:jc w:val="both"/>
      </w:pPr>
      <w:r w:rsidRPr="00340607">
        <w:t xml:space="preserve">Svanna greiddi frá, hvussu supervisión søguliga vaks fram úr viðgerðar- og </w:t>
      </w:r>
      <w:proofErr w:type="spellStart"/>
      <w:r w:rsidRPr="00340607">
        <w:t>umsorganarøk</w:t>
      </w:r>
      <w:r>
        <w:t>j</w:t>
      </w:r>
      <w:r w:rsidRPr="00340607">
        <w:t>um</w:t>
      </w:r>
      <w:proofErr w:type="spellEnd"/>
      <w:r w:rsidRPr="00340607">
        <w:t xml:space="preserve">, og hvussu fokus broyttist gjøgnum ymiskar “bylgjur”: frá meistaralæru og serfrøðingastøðu, til bólkafokus og reflekterandi tilgongdir, víðari til </w:t>
      </w:r>
      <w:proofErr w:type="spellStart"/>
      <w:r w:rsidRPr="00340607">
        <w:t>tvørfakligheit</w:t>
      </w:r>
      <w:proofErr w:type="spellEnd"/>
      <w:r w:rsidRPr="00340607">
        <w:t xml:space="preserve"> og systemisk/narrativ sjónarmið, og seinni krøv um </w:t>
      </w:r>
      <w:proofErr w:type="spellStart"/>
      <w:r w:rsidRPr="00340607">
        <w:t>evidens</w:t>
      </w:r>
      <w:proofErr w:type="spellEnd"/>
      <w:r w:rsidRPr="00340607">
        <w:t xml:space="preserve"> og sambinding millum mál, arbeiðshættir og úrslit. </w:t>
      </w:r>
    </w:p>
    <w:p w14:paraId="0973E917" w14:textId="666809F9" w:rsidR="00340607" w:rsidRPr="00340607" w:rsidRDefault="00340607" w:rsidP="004D04EF">
      <w:pPr>
        <w:spacing w:line="360" w:lineRule="auto"/>
        <w:jc w:val="both"/>
      </w:pPr>
      <w:r w:rsidRPr="00340607">
        <w:t xml:space="preserve">Ein høvuðsboðskapur var munurin á ráðgeving og </w:t>
      </w:r>
      <w:proofErr w:type="spellStart"/>
      <w:r w:rsidRPr="00340607">
        <w:t>fa</w:t>
      </w:r>
      <w:r w:rsidR="004D04EF">
        <w:t>s</w:t>
      </w:r>
      <w:r w:rsidRPr="00340607">
        <w:t>iliterandi</w:t>
      </w:r>
      <w:proofErr w:type="spellEnd"/>
      <w:r w:rsidRPr="00340607">
        <w:t xml:space="preserve"> supervisión. Hon vísti á, at professionell ofta søkja ráð, men at supervisión ofta riggar best, tá </w:t>
      </w:r>
      <w:proofErr w:type="spellStart"/>
      <w:r w:rsidRPr="00340607">
        <w:t>supervisor</w:t>
      </w:r>
      <w:proofErr w:type="spellEnd"/>
      <w:r w:rsidRPr="00340607">
        <w:t xml:space="preserve"> ikki roynir at vera “</w:t>
      </w:r>
      <w:proofErr w:type="spellStart"/>
      <w:r w:rsidRPr="00340607">
        <w:t>all</w:t>
      </w:r>
      <w:proofErr w:type="spellEnd"/>
      <w:r w:rsidRPr="00340607">
        <w:t xml:space="preserve"> </w:t>
      </w:r>
      <w:proofErr w:type="spellStart"/>
      <w:r w:rsidRPr="00340607">
        <w:t>knowing</w:t>
      </w:r>
      <w:proofErr w:type="spellEnd"/>
      <w:r w:rsidRPr="00340607">
        <w:t xml:space="preserve">”. Í staðin arbeiðir ein “not </w:t>
      </w:r>
      <w:proofErr w:type="spellStart"/>
      <w:r w:rsidRPr="00340607">
        <w:t>knowing</w:t>
      </w:r>
      <w:proofErr w:type="spellEnd"/>
      <w:r w:rsidRPr="00340607">
        <w:t xml:space="preserve">”, har </w:t>
      </w:r>
      <w:proofErr w:type="spellStart"/>
      <w:r w:rsidRPr="00340607">
        <w:t>supervisandurin</w:t>
      </w:r>
      <w:proofErr w:type="spellEnd"/>
      <w:r w:rsidRPr="00340607">
        <w:t xml:space="preserve"> er serfrøðingur í egnum arbeiðslívi og har ein letur upp fyri fleiri </w:t>
      </w:r>
      <w:proofErr w:type="spellStart"/>
      <w:r w:rsidRPr="00340607">
        <w:t>forteljingum</w:t>
      </w:r>
      <w:proofErr w:type="spellEnd"/>
      <w:r w:rsidRPr="00340607">
        <w:t xml:space="preserve">, perspektivum og møguleikum. Svanna knýtti hetta m.a. at </w:t>
      </w:r>
      <w:proofErr w:type="spellStart"/>
      <w:r w:rsidRPr="00340607">
        <w:t>socialkonstrukti</w:t>
      </w:r>
      <w:r>
        <w:t>o</w:t>
      </w:r>
      <w:r w:rsidRPr="00340607">
        <w:t>nismu</w:t>
      </w:r>
      <w:proofErr w:type="spellEnd"/>
      <w:r w:rsidRPr="00340607">
        <w:t xml:space="preserve"> og hugtaki</w:t>
      </w:r>
      <w:r>
        <w:t>num</w:t>
      </w:r>
      <w:r w:rsidRPr="00340607">
        <w:t xml:space="preserve"> “</w:t>
      </w:r>
      <w:proofErr w:type="spellStart"/>
      <w:r w:rsidRPr="00340607">
        <w:t>multivers</w:t>
      </w:r>
      <w:proofErr w:type="spellEnd"/>
      <w:r w:rsidRPr="00340607">
        <w:t xml:space="preserve">”, har ymiskar lýsingar av somu støðu kunnu </w:t>
      </w:r>
      <w:r>
        <w:t>hava sama gildi</w:t>
      </w:r>
      <w:r w:rsidRPr="00340607">
        <w:t xml:space="preserve">. </w:t>
      </w:r>
    </w:p>
    <w:p w14:paraId="2C1638F9" w14:textId="510FBBF0" w:rsidR="00340607" w:rsidRPr="00340607" w:rsidRDefault="00340607" w:rsidP="004D04EF">
      <w:pPr>
        <w:spacing w:line="360" w:lineRule="auto"/>
        <w:jc w:val="both"/>
      </w:pPr>
      <w:r w:rsidRPr="00340607">
        <w:t>Svanna legði serligan dent á reflek</w:t>
      </w:r>
      <w:r w:rsidR="004D04EF">
        <w:t>sj</w:t>
      </w:r>
      <w:r w:rsidRPr="00340607">
        <w:t>ón sum arbeiðshátt. Hon lýsti reflek</w:t>
      </w:r>
      <w:r w:rsidR="004D04EF">
        <w:t>sj</w:t>
      </w:r>
      <w:r w:rsidRPr="00340607">
        <w:t xml:space="preserve">ón sum at grunda, kanna og skilja royndir, har kenslur og </w:t>
      </w:r>
      <w:proofErr w:type="spellStart"/>
      <w:r w:rsidRPr="00340607">
        <w:t>san</w:t>
      </w:r>
      <w:r>
        <w:t>sn</w:t>
      </w:r>
      <w:r w:rsidRPr="00340607">
        <w:t>ingar</w:t>
      </w:r>
      <w:proofErr w:type="spellEnd"/>
      <w:r w:rsidRPr="00340607">
        <w:t xml:space="preserve"> eisini telja, og har endamálið er at síggja nýggjar møguleikar heldur enn at koma skjótt fram til eina endaliga loysn. Hon vísti á, at reflek</w:t>
      </w:r>
      <w:r w:rsidR="004D04EF">
        <w:t>sj</w:t>
      </w:r>
      <w:r w:rsidRPr="00340607">
        <w:t>ón letur upp, meðan meting ofta letur aftur, og at reflek</w:t>
      </w:r>
      <w:r w:rsidR="004D04EF">
        <w:t>sj</w:t>
      </w:r>
      <w:r w:rsidRPr="00340607">
        <w:t xml:space="preserve">ón krevur eitt rúm, har luttakarar kunnu deila og lurta uttan at kjakast ella sannføra hvønn annan. </w:t>
      </w:r>
    </w:p>
    <w:p w14:paraId="496F0973" w14:textId="4DC34534" w:rsidR="008023D6" w:rsidRDefault="00340607" w:rsidP="004D04EF">
      <w:pPr>
        <w:spacing w:line="360" w:lineRule="auto"/>
        <w:jc w:val="both"/>
      </w:pPr>
      <w:r w:rsidRPr="00340607">
        <w:t>Framløgan endaði við ítøkiligum arbeiðsamboðum. Svanna lýsti eina reflekterandi venjing við leiklutum (</w:t>
      </w:r>
      <w:proofErr w:type="spellStart"/>
      <w:r w:rsidRPr="00340607">
        <w:t>forteljari</w:t>
      </w:r>
      <w:proofErr w:type="spellEnd"/>
      <w:r w:rsidRPr="00340607">
        <w:t xml:space="preserve"> og </w:t>
      </w:r>
      <w:proofErr w:type="spellStart"/>
      <w:r w:rsidRPr="00340607">
        <w:t>reflek</w:t>
      </w:r>
      <w:r w:rsidR="004D04EF">
        <w:t>sj</w:t>
      </w:r>
      <w:r w:rsidRPr="00340607">
        <w:t>ónsbólkur</w:t>
      </w:r>
      <w:proofErr w:type="spellEnd"/>
      <w:r w:rsidRPr="00340607">
        <w:t>), har ein arbeiðir við opnum spurningum,</w:t>
      </w:r>
      <w:r w:rsidR="004D04EF">
        <w:t xml:space="preserve"> málburði í triðja persóni</w:t>
      </w:r>
      <w:r>
        <w:t xml:space="preserve"> </w:t>
      </w:r>
      <w:r w:rsidRPr="00340607">
        <w:t xml:space="preserve">og einari rundu, har </w:t>
      </w:r>
      <w:proofErr w:type="spellStart"/>
      <w:r w:rsidRPr="00340607">
        <w:t>forteljarin</w:t>
      </w:r>
      <w:proofErr w:type="spellEnd"/>
      <w:r w:rsidRPr="00340607">
        <w:t xml:space="preserve"> fær nýggjar vinklar aftur. Hon umrøddi eisini </w:t>
      </w:r>
      <w:proofErr w:type="spellStart"/>
      <w:r w:rsidRPr="00340607">
        <w:t>eksternalisering</w:t>
      </w:r>
      <w:proofErr w:type="spellEnd"/>
      <w:r w:rsidRPr="00340607">
        <w:t xml:space="preserve"> sum málsliga tilgongd, har ein skilur trupulleikan frá persóninum (“trupulleikin er trupulleikin”), so tað verður tryggari og meira f</w:t>
      </w:r>
      <w:r>
        <w:t>rítt</w:t>
      </w:r>
      <w:r w:rsidRPr="00340607">
        <w:t xml:space="preserve"> at kanna støðuna. </w:t>
      </w:r>
    </w:p>
    <w:p w14:paraId="649176F8" w14:textId="4E7DCCAE" w:rsidR="00C52164" w:rsidRDefault="008023D6" w:rsidP="004D04EF">
      <w:pPr>
        <w:spacing w:line="360" w:lineRule="auto"/>
        <w:jc w:val="both"/>
      </w:pPr>
      <w:r>
        <w:lastRenderedPageBreak/>
        <w:t>Hina seinnu framløguna stóð Erika Anne Hayfield, sosialvísindafrøðingur og  lektari á Søgu</w:t>
      </w:r>
      <w:r w:rsidR="00AD0692">
        <w:t>-</w:t>
      </w:r>
      <w:r>
        <w:t xml:space="preserve"> og samfelagsdeildini á Fróðskaparsetri Føroya. Hon hevur drúgvar royndir </w:t>
      </w:r>
      <w:r w:rsidR="002A39FA">
        <w:t>sum granskari</w:t>
      </w:r>
      <w:r>
        <w:t xml:space="preserve"> og hevur í nógv ár miðsavnað sína gransking um </w:t>
      </w:r>
      <w:r w:rsidR="002A39FA" w:rsidRPr="002A39FA">
        <w:t>út- og i</w:t>
      </w:r>
      <w:proofErr w:type="spellStart"/>
      <w:r w:rsidR="002A39FA" w:rsidRPr="002A39FA">
        <w:t>nnflyting</w:t>
      </w:r>
      <w:proofErr w:type="spellEnd"/>
      <w:r w:rsidR="002A39FA" w:rsidRPr="002A39FA">
        <w:t>, kyn og arbeiðsmarknað</w:t>
      </w:r>
      <w:r w:rsidR="002A39FA">
        <w:t xml:space="preserve">, við støði í smáoyggjasamfelagnum. </w:t>
      </w:r>
      <w:r w:rsidR="002A39FA" w:rsidRPr="002A39FA">
        <w:t xml:space="preserve">Eitt gjøgnumgangandi tema í hennara gransking er </w:t>
      </w:r>
      <w:proofErr w:type="spellStart"/>
      <w:r w:rsidR="002A39FA" w:rsidRPr="002A39FA">
        <w:rPr>
          <w:i/>
          <w:iCs/>
        </w:rPr>
        <w:t>islandness</w:t>
      </w:r>
      <w:proofErr w:type="spellEnd"/>
      <w:r w:rsidR="002A39FA" w:rsidRPr="002A39FA">
        <w:t xml:space="preserve">, við denti á sosial sambond í smáum oyggjasamfeløgum og </w:t>
      </w:r>
      <w:proofErr w:type="spellStart"/>
      <w:r w:rsidR="002A39FA" w:rsidRPr="002A39FA">
        <w:t>granskingaretikk</w:t>
      </w:r>
      <w:proofErr w:type="spellEnd"/>
      <w:r w:rsidR="002A39FA" w:rsidRPr="002A39FA">
        <w:t xml:space="preserve"> í slíkum samanhangi.</w:t>
      </w:r>
    </w:p>
    <w:p w14:paraId="1559D579" w14:textId="444A982E" w:rsidR="004D04EF" w:rsidRPr="002A39FA" w:rsidRDefault="002A39FA" w:rsidP="004D04EF">
      <w:pPr>
        <w:spacing w:line="360" w:lineRule="auto"/>
        <w:jc w:val="both"/>
      </w:pPr>
      <w:r w:rsidRPr="002A39FA">
        <w:t>Framløgan</w:t>
      </w:r>
      <w:r w:rsidR="00AD0692">
        <w:t xml:space="preserve"> bar heiti “Millum </w:t>
      </w:r>
      <w:proofErr w:type="spellStart"/>
      <w:r w:rsidR="00AD0692">
        <w:t>arbeiðs-og</w:t>
      </w:r>
      <w:proofErr w:type="spellEnd"/>
      <w:r w:rsidR="00AD0692">
        <w:t xml:space="preserve"> privatlív: Etikkur í smásamfelagnum. Hon</w:t>
      </w:r>
      <w:r w:rsidRPr="002A39FA">
        <w:t xml:space="preserve"> setti sjóneykuna á, hvussu smásamfelagið og t</w:t>
      </w:r>
      <w:r w:rsidRPr="002A39FA">
        <w:t>ø</w:t>
      </w:r>
      <w:r w:rsidRPr="002A39FA">
        <w:t>ttu relatiónirnar í Føroyum ávirka yrkisleiklut</w:t>
      </w:r>
      <w:r>
        <w:t xml:space="preserve">ir og </w:t>
      </w:r>
      <w:r w:rsidRPr="002A39FA">
        <w:t>etiskar avgerðir í sjúkrarøkt</w:t>
      </w:r>
      <w:r w:rsidR="00AD0692">
        <w:t>ini</w:t>
      </w:r>
      <w:r w:rsidRPr="002A39FA">
        <w:t>. Erika vísti á, at tað ikki finst ein endalig uppskrift uppá etiska</w:t>
      </w:r>
      <w:r>
        <w:t>n</w:t>
      </w:r>
      <w:r w:rsidRPr="002A39FA">
        <w:t xml:space="preserve"> arbeiðshátt, og at etiskt arbeiði ofta krevur </w:t>
      </w:r>
      <w:proofErr w:type="spellStart"/>
      <w:r w:rsidRPr="002A39FA">
        <w:t>støðuetikk</w:t>
      </w:r>
      <w:proofErr w:type="spellEnd"/>
      <w:r w:rsidRPr="002A39FA">
        <w:t xml:space="preserve">, har ein arbeiðir við dømum, </w:t>
      </w:r>
      <w:proofErr w:type="spellStart"/>
      <w:r w:rsidRPr="002A39FA">
        <w:t>reflek</w:t>
      </w:r>
      <w:r w:rsidR="004D04EF">
        <w:t>sj</w:t>
      </w:r>
      <w:r w:rsidRPr="002A39FA">
        <w:t>ón</w:t>
      </w:r>
      <w:r>
        <w:t>um</w:t>
      </w:r>
      <w:proofErr w:type="spellEnd"/>
      <w:r w:rsidRPr="002A39FA">
        <w:t xml:space="preserve"> og</w:t>
      </w:r>
      <w:r>
        <w:t xml:space="preserve"> </w:t>
      </w:r>
      <w:r w:rsidRPr="002A39FA">
        <w:t>“</w:t>
      </w:r>
      <w:proofErr w:type="spellStart"/>
      <w:r w:rsidRPr="002A39FA">
        <w:t>gerandis</w:t>
      </w:r>
      <w:proofErr w:type="spellEnd"/>
      <w:r w:rsidRPr="002A39FA">
        <w:t xml:space="preserve"> etiskum eygablikkum” </w:t>
      </w:r>
      <w:r>
        <w:t xml:space="preserve"> - </w:t>
      </w:r>
      <w:r>
        <w:t>tað at verða etiskt árvakin</w:t>
      </w:r>
      <w:r w:rsidR="004D04EF">
        <w:t>.</w:t>
      </w:r>
    </w:p>
    <w:p w14:paraId="3231C91B" w14:textId="101B5270" w:rsidR="002A39FA" w:rsidRDefault="002A39FA" w:rsidP="004D04EF">
      <w:pPr>
        <w:spacing w:line="360" w:lineRule="auto"/>
        <w:jc w:val="both"/>
        <w:rPr>
          <w:b/>
          <w:bCs/>
        </w:rPr>
      </w:pPr>
      <w:r w:rsidRPr="002A39FA">
        <w:t xml:space="preserve">Ein høvuðsboðskapur var, at relatiónir í Føroyum hava serlig eyðkenni, sum gera, at arbeiðs- og privatlív ofta renna saman. Framløgan lýsti fýra viðurskifti, sum ávirka </w:t>
      </w:r>
      <w:r w:rsidR="00AD0692">
        <w:t>t</w:t>
      </w:r>
      <w:r>
        <w:t xml:space="preserve">að, sum Erika nevnir </w:t>
      </w:r>
      <w:r w:rsidRPr="002A39FA">
        <w:t xml:space="preserve">“sosiala </w:t>
      </w:r>
      <w:proofErr w:type="spellStart"/>
      <w:r w:rsidRPr="002A39FA">
        <w:t>navigering</w:t>
      </w:r>
      <w:proofErr w:type="spellEnd"/>
      <w:r w:rsidRPr="002A39FA">
        <w:t xml:space="preserve">” í smásamfelagnum: </w:t>
      </w:r>
    </w:p>
    <w:p w14:paraId="11FC886A" w14:textId="474C9763" w:rsidR="002A39FA" w:rsidRPr="00AB1BB7" w:rsidRDefault="002A39FA" w:rsidP="004D04EF">
      <w:pPr>
        <w:pStyle w:val="Listeafsnit"/>
        <w:numPr>
          <w:ilvl w:val="0"/>
          <w:numId w:val="1"/>
        </w:numPr>
        <w:spacing w:line="360" w:lineRule="auto"/>
        <w:jc w:val="both"/>
      </w:pPr>
      <w:proofErr w:type="spellStart"/>
      <w:r w:rsidRPr="00AB1BB7">
        <w:t>saman-hangandi</w:t>
      </w:r>
      <w:proofErr w:type="spellEnd"/>
      <w:r w:rsidRPr="00AB1BB7">
        <w:t xml:space="preserve"> sambond </w:t>
      </w:r>
      <w:r w:rsidRPr="00AB1BB7">
        <w:t xml:space="preserve"> - </w:t>
      </w:r>
      <w:proofErr w:type="spellStart"/>
      <w:r w:rsidRPr="00AB1BB7">
        <w:t>fleirsambond</w:t>
      </w:r>
      <w:proofErr w:type="spellEnd"/>
      <w:r w:rsidRPr="00AB1BB7">
        <w:t xml:space="preserve"> og tørvur á at “plasera” hvønn annan</w:t>
      </w:r>
    </w:p>
    <w:p w14:paraId="269C3A0E" w14:textId="59B1869E" w:rsidR="002A39FA" w:rsidRPr="00AB1BB7" w:rsidRDefault="002A39FA" w:rsidP="004D04EF">
      <w:pPr>
        <w:pStyle w:val="Listeafsnit"/>
        <w:numPr>
          <w:ilvl w:val="0"/>
          <w:numId w:val="1"/>
        </w:numPr>
        <w:spacing w:line="360" w:lineRule="auto"/>
        <w:jc w:val="both"/>
      </w:pPr>
      <w:proofErr w:type="spellStart"/>
      <w:r w:rsidRPr="00AB1BB7">
        <w:t>sínámillumbundin</w:t>
      </w:r>
      <w:proofErr w:type="spellEnd"/>
      <w:r w:rsidRPr="00AB1BB7">
        <w:t xml:space="preserve"> sambond </w:t>
      </w:r>
      <w:r w:rsidRPr="00AB1BB7">
        <w:t xml:space="preserve">- </w:t>
      </w:r>
      <w:r w:rsidRPr="00AB1BB7">
        <w:t>tørvur á at varðveita sambond og ikki “brenna brýr”,</w:t>
      </w:r>
      <w:r w:rsidRPr="00AB1BB7">
        <w:t xml:space="preserve"> </w:t>
      </w:r>
      <w:r w:rsidRPr="00AB1BB7">
        <w:t>so</w:t>
      </w:r>
      <w:r w:rsidRPr="00AB1BB7">
        <w:t>s</w:t>
      </w:r>
      <w:r w:rsidRPr="00AB1BB7">
        <w:t xml:space="preserve">ialt eftirlit og flótandi vald </w:t>
      </w:r>
    </w:p>
    <w:p w14:paraId="7ED4E23D" w14:textId="3EB6EC5A" w:rsidR="002A39FA" w:rsidRPr="00AB1BB7" w:rsidRDefault="002A39FA" w:rsidP="004D04EF">
      <w:pPr>
        <w:pStyle w:val="Listeafsnit"/>
        <w:numPr>
          <w:ilvl w:val="0"/>
          <w:numId w:val="1"/>
        </w:numPr>
        <w:spacing w:line="360" w:lineRule="auto"/>
        <w:jc w:val="both"/>
      </w:pPr>
      <w:r w:rsidRPr="00AB1BB7">
        <w:t xml:space="preserve">nærleiki í sambondum </w:t>
      </w:r>
      <w:r w:rsidRPr="00AB1BB7">
        <w:t xml:space="preserve">- </w:t>
      </w:r>
      <w:r w:rsidRPr="00AB1BB7">
        <w:t>lætt</w:t>
      </w:r>
      <w:r w:rsidRPr="00AB1BB7">
        <w:t>a</w:t>
      </w:r>
      <w:r w:rsidRPr="00AB1BB7">
        <w:t xml:space="preserve"> atgongd til fólk, men eisini avbjóðingar við trúnaði og at “goyma feilir, men gloyma ikki”</w:t>
      </w:r>
    </w:p>
    <w:p w14:paraId="44D451F1" w14:textId="719C8D3C" w:rsidR="002A39FA" w:rsidRPr="002A39FA" w:rsidRDefault="002A39FA" w:rsidP="004D04EF">
      <w:pPr>
        <w:pStyle w:val="Listeafsnit"/>
        <w:numPr>
          <w:ilvl w:val="0"/>
          <w:numId w:val="1"/>
        </w:numPr>
        <w:spacing w:line="360" w:lineRule="auto"/>
        <w:jc w:val="both"/>
      </w:pPr>
      <w:r w:rsidRPr="00AB1BB7">
        <w:t>samleiki/</w:t>
      </w:r>
      <w:proofErr w:type="spellStart"/>
      <w:r w:rsidRPr="00AB1BB7">
        <w:t>role</w:t>
      </w:r>
      <w:proofErr w:type="spellEnd"/>
      <w:r w:rsidRPr="00AB1BB7">
        <w:t xml:space="preserve"> </w:t>
      </w:r>
      <w:proofErr w:type="spellStart"/>
      <w:r w:rsidRPr="00AB1BB7">
        <w:t>diffusion</w:t>
      </w:r>
      <w:proofErr w:type="spellEnd"/>
      <w:r w:rsidRPr="002A39FA">
        <w:t xml:space="preserve">, har leiklutir renna saman og starvsfólk ofta arbeiða </w:t>
      </w:r>
      <w:r w:rsidR="00AB1BB7">
        <w:t>“</w:t>
      </w:r>
      <w:r w:rsidRPr="002A39FA">
        <w:t>út um</w:t>
      </w:r>
      <w:r w:rsidR="00AB1BB7">
        <w:t>”</w:t>
      </w:r>
      <w:r w:rsidRPr="002A39FA">
        <w:t xml:space="preserve"> </w:t>
      </w:r>
      <w:r w:rsidR="00AB1BB7">
        <w:t xml:space="preserve">formellu </w:t>
      </w:r>
      <w:r w:rsidRPr="002A39FA">
        <w:t xml:space="preserve">starvslýsingina </w:t>
      </w:r>
    </w:p>
    <w:p w14:paraId="7C718694" w14:textId="7A47CF8C" w:rsidR="002A39FA" w:rsidRPr="002A39FA" w:rsidRDefault="002A39FA" w:rsidP="004D04EF">
      <w:pPr>
        <w:spacing w:line="360" w:lineRule="auto"/>
        <w:jc w:val="both"/>
      </w:pPr>
      <w:r w:rsidRPr="002A39FA">
        <w:t xml:space="preserve">Erika </w:t>
      </w:r>
      <w:r w:rsidR="00AB1BB7" w:rsidRPr="002A39FA">
        <w:t>lýsti</w:t>
      </w:r>
      <w:r w:rsidR="00AB1BB7" w:rsidRPr="002A39FA">
        <w:t xml:space="preserve"> </w:t>
      </w:r>
      <w:r w:rsidRPr="002A39FA">
        <w:t xml:space="preserve">munin á ymiskum etiskum sjónarhornum (utilitarisma, </w:t>
      </w:r>
      <w:proofErr w:type="spellStart"/>
      <w:r w:rsidRPr="002A39FA">
        <w:t>pliktetikk</w:t>
      </w:r>
      <w:proofErr w:type="spellEnd"/>
      <w:r w:rsidRPr="002A39FA">
        <w:t xml:space="preserve"> og </w:t>
      </w:r>
      <w:proofErr w:type="spellStart"/>
      <w:r w:rsidRPr="002A39FA">
        <w:t>dygdaretikk</w:t>
      </w:r>
      <w:proofErr w:type="spellEnd"/>
      <w:r w:rsidRPr="002A39FA">
        <w:t xml:space="preserve">), men legði serligan dent á umsorganaretikk. </w:t>
      </w:r>
      <w:proofErr w:type="spellStart"/>
      <w:r w:rsidRPr="002A39FA">
        <w:t>Umsorganaretikkur</w:t>
      </w:r>
      <w:proofErr w:type="spellEnd"/>
      <w:r w:rsidRPr="002A39FA">
        <w:t xml:space="preserve"> tekur støði í, at vit eru bundin at hvørjum øðrum, og at etiskar metingar eiga at taka sambond, samanhang, </w:t>
      </w:r>
      <w:proofErr w:type="spellStart"/>
      <w:r w:rsidRPr="002A39FA">
        <w:t>sárbæri</w:t>
      </w:r>
      <w:proofErr w:type="spellEnd"/>
      <w:r w:rsidRPr="002A39FA">
        <w:t xml:space="preserve"> og valdsójavnvág við í metingina, heldur enn bara abstraktar reglur. </w:t>
      </w:r>
    </w:p>
    <w:p w14:paraId="2FF3BC9E" w14:textId="4C05C91C" w:rsidR="002A39FA" w:rsidRPr="002A39FA" w:rsidRDefault="002A39FA" w:rsidP="004D04EF">
      <w:pPr>
        <w:spacing w:line="360" w:lineRule="auto"/>
        <w:jc w:val="both"/>
      </w:pPr>
      <w:r w:rsidRPr="002A39FA">
        <w:t>Framløgan knýtti hetta til praktiskar avbjóðingar í sjúkrarøkt, m.a. í einum dømi um innlegging/útskriving, har sjúkrarøktarfrøðingurin kennir sjúklingin persónliga og samstundis skal taka hædd fyri rættvísi og plássneyð</w:t>
      </w:r>
      <w:r w:rsidR="00AB1BB7">
        <w:t>.</w:t>
      </w:r>
    </w:p>
    <w:p w14:paraId="3BD827A4" w14:textId="70FB5783" w:rsidR="002A39FA" w:rsidRDefault="002A39FA" w:rsidP="004D04EF">
      <w:pPr>
        <w:spacing w:line="360" w:lineRule="auto"/>
        <w:jc w:val="both"/>
      </w:pPr>
      <w:r w:rsidRPr="002A39FA">
        <w:t xml:space="preserve">Erika umrøddi samkenslumøði sum kropsliga, kensluliga og sálarliga ávirkan av at hjálpa øðrum, og vísti á, at persónligar relatiónir í røktini bæði kunnu vera ein styrki og ein eyka byrða. Fyribyrging krevur m.a. faklig mørk, </w:t>
      </w:r>
      <w:proofErr w:type="spellStart"/>
      <w:r w:rsidRPr="002A39FA">
        <w:t>sjálvsumsorgan</w:t>
      </w:r>
      <w:proofErr w:type="spellEnd"/>
      <w:r w:rsidRPr="002A39FA">
        <w:t xml:space="preserve">, </w:t>
      </w:r>
      <w:proofErr w:type="spellStart"/>
      <w:r w:rsidRPr="002A39FA">
        <w:t>sjálvstilvitsku</w:t>
      </w:r>
      <w:proofErr w:type="spellEnd"/>
      <w:r w:rsidRPr="002A39FA">
        <w:t xml:space="preserve"> og at arbeiðsplássið eisini tekur ábyrgd</w:t>
      </w:r>
      <w:r w:rsidR="00AB1BB7">
        <w:t>.</w:t>
      </w:r>
      <w:r w:rsidR="00AB1BB7" w:rsidRPr="00AB1BB7">
        <w:t xml:space="preserve"> </w:t>
      </w:r>
      <w:r w:rsidR="00AB1BB7" w:rsidRPr="00AB1BB7">
        <w:t>Í hesum sambandi vísti Erika eisini á týdningin av at vera var/ur um “etiskt týðandi løtur” í gerandisdegnum. Hon mælti til, at sjúkrarøktarfrøðingar steðga á og spyrja seg</w:t>
      </w:r>
      <w:r w:rsidR="00AB1BB7">
        <w:t xml:space="preserve"> sjálvan</w:t>
      </w:r>
      <w:r w:rsidR="00AB1BB7" w:rsidRPr="00AB1BB7">
        <w:t xml:space="preserve">, um tey í </w:t>
      </w:r>
      <w:r w:rsidR="00AB1BB7" w:rsidRPr="00AB1BB7">
        <w:lastRenderedPageBreak/>
        <w:t xml:space="preserve">støðuni megna at arbeiða fakliga, við rættvísi og virðing, og um tey eru greið yvir møguligar vágar og avleiðingar. Somuleiðis at meta um, hvør tørvurin er, hvussu ein kann </w:t>
      </w:r>
      <w:proofErr w:type="spellStart"/>
      <w:r w:rsidR="00AB1BB7" w:rsidRPr="00AB1BB7">
        <w:t>respondera</w:t>
      </w:r>
      <w:proofErr w:type="spellEnd"/>
      <w:r w:rsidR="00AB1BB7" w:rsidRPr="00AB1BB7">
        <w:t xml:space="preserve"> uttan at gera skaða, hvør verður ávirkað/ur av avgerðini, og hvørjar avleiðingar hon kann fáa yvir tíð. At enda varð dentur lagdur á at hava onkran at umrøða støðuna við á ein tryggan hátt og at seta mørk við fleksibiliteti og integriteti.</w:t>
      </w:r>
    </w:p>
    <w:p w14:paraId="535414C2" w14:textId="23A148C1" w:rsidR="00AD0692" w:rsidRDefault="00AD0692" w:rsidP="004D04EF">
      <w:pPr>
        <w:spacing w:line="360" w:lineRule="auto"/>
        <w:jc w:val="both"/>
      </w:pPr>
      <w:r w:rsidRPr="00AD0692">
        <w:t xml:space="preserve">Framløgan </w:t>
      </w:r>
      <w:r>
        <w:t>gav</w:t>
      </w:r>
      <w:r w:rsidRPr="00AD0692">
        <w:t xml:space="preserve"> eitt gott grundarlag fyri víðari refle</w:t>
      </w:r>
      <w:r w:rsidR="004D04EF">
        <w:t>ksj</w:t>
      </w:r>
      <w:r w:rsidRPr="00AD0692">
        <w:t xml:space="preserve">ón </w:t>
      </w:r>
      <w:r>
        <w:t xml:space="preserve">og ger </w:t>
      </w:r>
      <w:r w:rsidRPr="00AD0692">
        <w:t xml:space="preserve">tað lættari at seta orð á etiskar avbjóðingar, sum ofta koma </w:t>
      </w:r>
      <w:r>
        <w:t>fyri</w:t>
      </w:r>
      <w:r w:rsidRPr="00AD0692">
        <w:t xml:space="preserve"> í gerandis</w:t>
      </w:r>
      <w:r>
        <w:t>degnum</w:t>
      </w:r>
      <w:r w:rsidRPr="00AD0692">
        <w:t>.</w:t>
      </w:r>
    </w:p>
    <w:p w14:paraId="79CBFCF1" w14:textId="0FD39D9C" w:rsidR="00AB1BB7" w:rsidRDefault="004D04EF" w:rsidP="004D04EF">
      <w:pPr>
        <w:spacing w:line="360" w:lineRule="auto"/>
        <w:jc w:val="both"/>
      </w:pPr>
      <w:r>
        <w:t xml:space="preserve">Seinnapartin arbeiddu fólk sjálvi út frá ymiskum </w:t>
      </w:r>
      <w:proofErr w:type="spellStart"/>
      <w:r>
        <w:t>refleksjónsspurningum</w:t>
      </w:r>
      <w:proofErr w:type="spellEnd"/>
      <w:r>
        <w:t xml:space="preserve"> og kl 15.00 søgdu vit farvæl og takk fyri í dag. </w:t>
      </w:r>
    </w:p>
    <w:p w14:paraId="51D1EE73" w14:textId="77777777" w:rsidR="002A39FA" w:rsidRDefault="002A39FA" w:rsidP="004D04EF">
      <w:pPr>
        <w:spacing w:line="360" w:lineRule="auto"/>
        <w:jc w:val="both"/>
      </w:pPr>
    </w:p>
    <w:sectPr w:rsidR="002A39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C0853"/>
    <w:multiLevelType w:val="hybridMultilevel"/>
    <w:tmpl w:val="186C2FBA"/>
    <w:lvl w:ilvl="0" w:tplc="0438000F">
      <w:start w:val="1"/>
      <w:numFmt w:val="decimal"/>
      <w:lvlText w:val="%1."/>
      <w:lvlJc w:val="left"/>
      <w:pPr>
        <w:ind w:left="720" w:hanging="360"/>
      </w:p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08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3D6"/>
    <w:rsid w:val="00065EFA"/>
    <w:rsid w:val="000A322F"/>
    <w:rsid w:val="002A39FA"/>
    <w:rsid w:val="002C47B0"/>
    <w:rsid w:val="002D5A6D"/>
    <w:rsid w:val="00340607"/>
    <w:rsid w:val="004D04EF"/>
    <w:rsid w:val="005273B6"/>
    <w:rsid w:val="008023D6"/>
    <w:rsid w:val="00A861F9"/>
    <w:rsid w:val="00AB1BB7"/>
    <w:rsid w:val="00AD0692"/>
    <w:rsid w:val="00BC4926"/>
    <w:rsid w:val="00C52164"/>
    <w:rsid w:val="00D96A57"/>
    <w:rsid w:val="00E35FE2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209C"/>
  <w15:chartTrackingRefBased/>
  <w15:docId w15:val="{6ADF9BD3-CFB6-4A71-8FCD-A77B7C92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o-F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F0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0B074"/>
      <w:sz w:val="28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02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023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02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023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023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023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023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023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F03A8"/>
    <w:rPr>
      <w:rFonts w:asciiTheme="majorHAnsi" w:eastAsiaTheme="majorEastAsia" w:hAnsiTheme="majorHAnsi" w:cstheme="majorBidi"/>
      <w:b/>
      <w:color w:val="00B074"/>
      <w:sz w:val="28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02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02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023D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023D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023D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023D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023D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023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02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02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02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02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023D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023D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023D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02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023D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023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786</Words>
  <Characters>5174</Characters>
  <Application>Microsoft Office Word</Application>
  <DocSecurity>0</DocSecurity>
  <Lines>65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Mortensen</dc:creator>
  <cp:keywords/>
  <dc:description/>
  <cp:lastModifiedBy>Jana Mortensen</cp:lastModifiedBy>
  <cp:revision>3</cp:revision>
  <dcterms:created xsi:type="dcterms:W3CDTF">2026-01-18T08:17:00Z</dcterms:created>
  <dcterms:modified xsi:type="dcterms:W3CDTF">2026-01-18T09:34:00Z</dcterms:modified>
</cp:coreProperties>
</file>