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B8FE8" w14:textId="77777777" w:rsidR="001E6438" w:rsidRDefault="001E6438" w:rsidP="001E6438">
      <w:pPr>
        <w:jc w:val="both"/>
        <w:rPr>
          <w:b/>
          <w:bCs/>
        </w:rPr>
      </w:pPr>
      <w:r w:rsidRPr="008C60F2">
        <w:rPr>
          <w:b/>
          <w:bCs/>
        </w:rPr>
        <w:t>Fyrsta verkstovan við etikk</w:t>
      </w:r>
      <w:r>
        <w:rPr>
          <w:b/>
          <w:bCs/>
        </w:rPr>
        <w:t xml:space="preserve">- </w:t>
      </w:r>
      <w:proofErr w:type="spellStart"/>
      <w:r w:rsidRPr="008C60F2">
        <w:rPr>
          <w:b/>
          <w:bCs/>
        </w:rPr>
        <w:t>kveikjarum</w:t>
      </w:r>
      <w:proofErr w:type="spellEnd"/>
    </w:p>
    <w:p w14:paraId="288C764C" w14:textId="77777777" w:rsidR="001E6438" w:rsidRDefault="001E6438" w:rsidP="001E6438">
      <w:pPr>
        <w:jc w:val="both"/>
      </w:pPr>
      <w:r>
        <w:t xml:space="preserve">Fyrsta verkstovan við etikk-kveikjarum saman við leiðarum, var fyrrapartin hin 13 november. Umleið 60 fólk luttóku úr øllum landinum og tað var so sera hugaligt at merkja, hvussu eldhugað og virkisfýsin hesi fólkini eru. </w:t>
      </w:r>
    </w:p>
    <w:p w14:paraId="2FA3123C" w14:textId="77777777" w:rsidR="001E6438" w:rsidRPr="00746934" w:rsidRDefault="001E6438" w:rsidP="001E6438">
      <w:pPr>
        <w:jc w:val="both"/>
      </w:pPr>
      <w:r>
        <w:t xml:space="preserve">Fyrst á skrá var frágreiðing um uppskotið og síðan hevði Marja Lund Gjógvará eina framløga um refleksjón. Hon tók støði í ástøði um “Tey Trý H´ini” , sum er ein eitt sindur simplari tilgongd, enn </w:t>
      </w:r>
      <w:proofErr w:type="spellStart"/>
      <w:r>
        <w:t>refleksjónsfaldarin</w:t>
      </w:r>
      <w:proofErr w:type="spellEnd"/>
      <w:r>
        <w:t xml:space="preserve"> hjá Sjúkrarøktaretiska Ráðnum, sum er meira umfatandi. Í eini skjótari vending, eru tey trý H´ini lættari at fara til. Skal mani dýpdina við </w:t>
      </w:r>
      <w:proofErr w:type="spellStart"/>
      <w:r>
        <w:t>etikkini</w:t>
      </w:r>
      <w:proofErr w:type="spellEnd"/>
      <w:r>
        <w:t xml:space="preserve">, er </w:t>
      </w:r>
      <w:proofErr w:type="spellStart"/>
      <w:r>
        <w:t>Refleksónsfaldarin</w:t>
      </w:r>
      <w:proofErr w:type="spellEnd"/>
      <w:r>
        <w:t xml:space="preserve"> tó hin betri. Har afturat gjøgnumgekk Marja </w:t>
      </w:r>
      <w:proofErr w:type="spellStart"/>
      <w:r>
        <w:t>refleksjónsfrymilin</w:t>
      </w:r>
      <w:proofErr w:type="spellEnd"/>
      <w:r>
        <w:t xml:space="preserve"> hjá Graham Gibbs. </w:t>
      </w:r>
    </w:p>
    <w:p w14:paraId="1DFF4C5C" w14:textId="77777777" w:rsidR="001E6438" w:rsidRDefault="001E6438" w:rsidP="001E6438">
      <w:pPr>
        <w:jc w:val="both"/>
      </w:pPr>
      <w:r w:rsidRPr="000E0EE4">
        <w:t>Aftaná verkstovuna, gjørdi SER ein pilotfaldara út frá framløguni hjá Marju</w:t>
      </w:r>
      <w:r>
        <w:t xml:space="preserve">, sum etikk-kveikjararnir royna av til næstu verkstovu. Út frá </w:t>
      </w:r>
      <w:proofErr w:type="spellStart"/>
      <w:r>
        <w:t>innkomun</w:t>
      </w:r>
      <w:proofErr w:type="spellEnd"/>
      <w:r>
        <w:t xml:space="preserve"> viðmerkingum, kann faldarin tillagast, og at enda prentast professionelt, til allar sjúkrarøktarfrøðingar at brúka.</w:t>
      </w:r>
    </w:p>
    <w:p w14:paraId="6621209D" w14:textId="77777777" w:rsidR="001E6438" w:rsidRDefault="001E6438" w:rsidP="001E6438">
      <w:pPr>
        <w:jc w:val="both"/>
        <w:rPr>
          <w:lang w:val="en-GB"/>
        </w:rPr>
      </w:pPr>
      <w:r>
        <w:t>Síðan arbeiddu leiðararnir og Etikk-kveikjararnir hvør sær í bólkum. Leiðararnir arbeiddu við spurninginum “</w:t>
      </w:r>
      <w:proofErr w:type="spellStart"/>
      <w:r w:rsidRPr="00E9770A">
        <w:rPr>
          <w:i/>
          <w:iCs/>
          <w:lang w:val="en-GB"/>
        </w:rPr>
        <w:t>Hvussu</w:t>
      </w:r>
      <w:proofErr w:type="spellEnd"/>
      <w:r w:rsidRPr="00E9770A">
        <w:rPr>
          <w:i/>
          <w:iCs/>
          <w:lang w:val="en-GB"/>
        </w:rPr>
        <w:t xml:space="preserve"> </w:t>
      </w:r>
      <w:proofErr w:type="spellStart"/>
      <w:r w:rsidRPr="00E9770A">
        <w:rPr>
          <w:i/>
          <w:iCs/>
          <w:lang w:val="en-GB"/>
        </w:rPr>
        <w:t>kann</w:t>
      </w:r>
      <w:proofErr w:type="spellEnd"/>
      <w:r w:rsidRPr="00E9770A">
        <w:rPr>
          <w:i/>
          <w:iCs/>
          <w:lang w:val="en-GB"/>
        </w:rPr>
        <w:t xml:space="preserve"> SER best </w:t>
      </w:r>
      <w:proofErr w:type="spellStart"/>
      <w:r w:rsidRPr="00E9770A">
        <w:rPr>
          <w:i/>
          <w:iCs/>
          <w:lang w:val="en-GB"/>
        </w:rPr>
        <w:t>stuðla</w:t>
      </w:r>
      <w:proofErr w:type="spellEnd"/>
      <w:r w:rsidRPr="00E9770A">
        <w:rPr>
          <w:i/>
          <w:iCs/>
          <w:lang w:val="en-GB"/>
        </w:rPr>
        <w:t xml:space="preserve"> </w:t>
      </w:r>
      <w:proofErr w:type="spellStart"/>
      <w:r w:rsidRPr="00E9770A">
        <w:rPr>
          <w:i/>
          <w:iCs/>
          <w:lang w:val="en-GB"/>
        </w:rPr>
        <w:t>tær</w:t>
      </w:r>
      <w:proofErr w:type="spellEnd"/>
      <w:r w:rsidRPr="00E9770A">
        <w:rPr>
          <w:i/>
          <w:iCs/>
          <w:lang w:val="en-GB"/>
        </w:rPr>
        <w:t xml:space="preserve"> í </w:t>
      </w:r>
      <w:proofErr w:type="spellStart"/>
      <w:r w:rsidRPr="00E9770A">
        <w:rPr>
          <w:i/>
          <w:iCs/>
          <w:lang w:val="en-GB"/>
        </w:rPr>
        <w:t>arbeiðnum</w:t>
      </w:r>
      <w:proofErr w:type="spellEnd"/>
      <w:r w:rsidRPr="00E9770A">
        <w:rPr>
          <w:i/>
          <w:iCs/>
          <w:lang w:val="en-GB"/>
        </w:rPr>
        <w:t xml:space="preserve"> </w:t>
      </w:r>
      <w:proofErr w:type="spellStart"/>
      <w:r w:rsidRPr="00E9770A">
        <w:rPr>
          <w:i/>
          <w:iCs/>
          <w:lang w:val="en-GB"/>
        </w:rPr>
        <w:t>við</w:t>
      </w:r>
      <w:proofErr w:type="spellEnd"/>
      <w:r w:rsidRPr="00E9770A">
        <w:rPr>
          <w:i/>
          <w:iCs/>
          <w:lang w:val="en-GB"/>
        </w:rPr>
        <w:t xml:space="preserve"> at </w:t>
      </w:r>
      <w:proofErr w:type="spellStart"/>
      <w:r w:rsidRPr="00E9770A">
        <w:rPr>
          <w:i/>
          <w:iCs/>
          <w:lang w:val="en-GB"/>
        </w:rPr>
        <w:t>halda</w:t>
      </w:r>
      <w:proofErr w:type="spellEnd"/>
      <w:r w:rsidRPr="00E9770A">
        <w:rPr>
          <w:i/>
          <w:iCs/>
          <w:lang w:val="en-GB"/>
        </w:rPr>
        <w:t xml:space="preserve"> fast um </w:t>
      </w:r>
      <w:proofErr w:type="spellStart"/>
      <w:r w:rsidRPr="00E9770A">
        <w:rPr>
          <w:i/>
          <w:iCs/>
          <w:lang w:val="en-GB"/>
        </w:rPr>
        <w:t>skipaða</w:t>
      </w:r>
      <w:proofErr w:type="spellEnd"/>
      <w:r w:rsidRPr="00E9770A">
        <w:rPr>
          <w:i/>
          <w:iCs/>
          <w:lang w:val="en-GB"/>
        </w:rPr>
        <w:t xml:space="preserve"> refleksjón</w:t>
      </w:r>
      <w:r>
        <w:rPr>
          <w:i/>
          <w:iCs/>
          <w:lang w:val="en-GB"/>
        </w:rPr>
        <w:t xml:space="preserve">” </w:t>
      </w:r>
      <w:proofErr w:type="spellStart"/>
      <w:r w:rsidRPr="00E9770A">
        <w:rPr>
          <w:lang w:val="en-GB"/>
        </w:rPr>
        <w:t>meðan</w:t>
      </w:r>
      <w:proofErr w:type="spellEnd"/>
      <w:r>
        <w:rPr>
          <w:i/>
          <w:iCs/>
          <w:lang w:val="en-GB"/>
        </w:rPr>
        <w:t xml:space="preserve"> </w:t>
      </w:r>
      <w:r w:rsidRPr="00E9770A">
        <w:rPr>
          <w:lang w:val="en-GB"/>
        </w:rPr>
        <w:t>etikk</w:t>
      </w:r>
      <w:r>
        <w:rPr>
          <w:lang w:val="en-GB"/>
        </w:rPr>
        <w:t>-</w:t>
      </w:r>
      <w:r w:rsidRPr="00E9770A">
        <w:rPr>
          <w:lang w:val="en-GB"/>
        </w:rPr>
        <w:t xml:space="preserve">kveikjararnir </w:t>
      </w:r>
      <w:proofErr w:type="spellStart"/>
      <w:r w:rsidRPr="00E9770A">
        <w:rPr>
          <w:lang w:val="en-GB"/>
        </w:rPr>
        <w:t>fingu</w:t>
      </w:r>
      <w:proofErr w:type="spellEnd"/>
      <w:r w:rsidRPr="00E9770A">
        <w:rPr>
          <w:lang w:val="en-GB"/>
        </w:rPr>
        <w:t xml:space="preserve"> </w:t>
      </w:r>
      <w:proofErr w:type="spellStart"/>
      <w:r w:rsidRPr="00E9770A">
        <w:rPr>
          <w:lang w:val="en-GB"/>
        </w:rPr>
        <w:t>spurnignin</w:t>
      </w:r>
      <w:proofErr w:type="spellEnd"/>
      <w:r>
        <w:rPr>
          <w:i/>
          <w:iCs/>
          <w:lang w:val="en-GB"/>
        </w:rPr>
        <w:t xml:space="preserve"> </w:t>
      </w:r>
      <w:r w:rsidRPr="00E9770A">
        <w:rPr>
          <w:i/>
          <w:iCs/>
          <w:lang w:val="en-GB"/>
        </w:rPr>
        <w:t>“</w:t>
      </w:r>
      <w:proofErr w:type="spellStart"/>
      <w:r w:rsidRPr="00E9770A">
        <w:rPr>
          <w:i/>
          <w:iCs/>
          <w:lang w:val="en-GB"/>
        </w:rPr>
        <w:t>Hvussu</w:t>
      </w:r>
      <w:proofErr w:type="spellEnd"/>
      <w:r w:rsidRPr="00E9770A">
        <w:rPr>
          <w:i/>
          <w:iCs/>
          <w:lang w:val="en-GB"/>
        </w:rPr>
        <w:t xml:space="preserve"> </w:t>
      </w:r>
      <w:proofErr w:type="spellStart"/>
      <w:r w:rsidRPr="00E9770A">
        <w:rPr>
          <w:i/>
          <w:iCs/>
          <w:lang w:val="en-GB"/>
        </w:rPr>
        <w:t>dugna</w:t>
      </w:r>
      <w:proofErr w:type="spellEnd"/>
      <w:r w:rsidRPr="00E9770A">
        <w:rPr>
          <w:i/>
          <w:iCs/>
          <w:lang w:val="en-GB"/>
        </w:rPr>
        <w:t xml:space="preserve"> vit í SER teg best </w:t>
      </w:r>
      <w:proofErr w:type="spellStart"/>
      <w:r w:rsidRPr="00E9770A">
        <w:rPr>
          <w:i/>
          <w:iCs/>
          <w:lang w:val="en-GB"/>
        </w:rPr>
        <w:t>til</w:t>
      </w:r>
      <w:proofErr w:type="spellEnd"/>
      <w:r w:rsidRPr="00E9770A">
        <w:rPr>
          <w:i/>
          <w:iCs/>
          <w:lang w:val="en-GB"/>
        </w:rPr>
        <w:t xml:space="preserve"> </w:t>
      </w:r>
      <w:proofErr w:type="spellStart"/>
      <w:r w:rsidRPr="00E9770A">
        <w:rPr>
          <w:i/>
          <w:iCs/>
          <w:lang w:val="en-GB"/>
        </w:rPr>
        <w:t>uppgávuna</w:t>
      </w:r>
      <w:proofErr w:type="spellEnd"/>
      <w:r w:rsidRPr="00E9770A">
        <w:rPr>
          <w:i/>
          <w:iCs/>
          <w:lang w:val="en-GB"/>
        </w:rPr>
        <w:t>?”</w:t>
      </w:r>
      <w:r>
        <w:rPr>
          <w:i/>
          <w:iCs/>
          <w:lang w:val="en-GB"/>
        </w:rPr>
        <w:t xml:space="preserve"> </w:t>
      </w:r>
      <w:r>
        <w:rPr>
          <w:lang w:val="en-GB"/>
        </w:rPr>
        <w:t xml:space="preserve"> </w:t>
      </w:r>
      <w:proofErr w:type="spellStart"/>
      <w:r>
        <w:rPr>
          <w:lang w:val="en-GB"/>
        </w:rPr>
        <w:t>uppskotini</w:t>
      </w:r>
      <w:proofErr w:type="spellEnd"/>
      <w:r>
        <w:rPr>
          <w:lang w:val="en-GB"/>
        </w:rPr>
        <w:t xml:space="preserve"> </w:t>
      </w:r>
      <w:proofErr w:type="spellStart"/>
      <w:r>
        <w:rPr>
          <w:lang w:val="en-GB"/>
        </w:rPr>
        <w:t>vóru</w:t>
      </w:r>
      <w:proofErr w:type="spellEnd"/>
      <w:r>
        <w:rPr>
          <w:lang w:val="en-GB"/>
        </w:rPr>
        <w:t xml:space="preserve"> </w:t>
      </w:r>
      <w:proofErr w:type="spellStart"/>
      <w:r>
        <w:rPr>
          <w:lang w:val="en-GB"/>
        </w:rPr>
        <w:t>savnað</w:t>
      </w:r>
      <w:proofErr w:type="spellEnd"/>
      <w:r>
        <w:rPr>
          <w:lang w:val="en-GB"/>
        </w:rPr>
        <w:t xml:space="preserve"> á </w:t>
      </w:r>
      <w:proofErr w:type="spellStart"/>
      <w:r>
        <w:rPr>
          <w:lang w:val="en-GB"/>
        </w:rPr>
        <w:t>post-it</w:t>
      </w:r>
      <w:proofErr w:type="spellEnd"/>
      <w:r>
        <w:rPr>
          <w:lang w:val="en-GB"/>
        </w:rPr>
        <w:t xml:space="preserve"> </w:t>
      </w:r>
      <w:proofErr w:type="spellStart"/>
      <w:r>
        <w:rPr>
          <w:lang w:val="en-GB"/>
        </w:rPr>
        <w:t>seðlar</w:t>
      </w:r>
      <w:proofErr w:type="spellEnd"/>
      <w:r>
        <w:rPr>
          <w:lang w:val="en-GB"/>
        </w:rPr>
        <w:t xml:space="preserve"> </w:t>
      </w:r>
      <w:proofErr w:type="spellStart"/>
      <w:r>
        <w:rPr>
          <w:lang w:val="en-GB"/>
        </w:rPr>
        <w:t>og</w:t>
      </w:r>
      <w:proofErr w:type="spellEnd"/>
      <w:r>
        <w:rPr>
          <w:lang w:val="en-GB"/>
        </w:rPr>
        <w:t xml:space="preserve"> vit </w:t>
      </w:r>
      <w:proofErr w:type="spellStart"/>
      <w:r>
        <w:rPr>
          <w:lang w:val="en-GB"/>
        </w:rPr>
        <w:t>endaðu</w:t>
      </w:r>
      <w:proofErr w:type="spellEnd"/>
      <w:r>
        <w:rPr>
          <w:lang w:val="en-GB"/>
        </w:rPr>
        <w:t xml:space="preserve"> </w:t>
      </w:r>
      <w:proofErr w:type="spellStart"/>
      <w:r>
        <w:rPr>
          <w:lang w:val="en-GB"/>
        </w:rPr>
        <w:t>við</w:t>
      </w:r>
      <w:proofErr w:type="spellEnd"/>
      <w:r>
        <w:rPr>
          <w:lang w:val="en-GB"/>
        </w:rPr>
        <w:t xml:space="preserve"> at </w:t>
      </w:r>
      <w:proofErr w:type="spellStart"/>
      <w:r>
        <w:rPr>
          <w:lang w:val="en-GB"/>
        </w:rPr>
        <w:t>fara</w:t>
      </w:r>
      <w:proofErr w:type="spellEnd"/>
      <w:r>
        <w:rPr>
          <w:lang w:val="en-GB"/>
        </w:rPr>
        <w:t xml:space="preserve"> í </w:t>
      </w:r>
      <w:proofErr w:type="spellStart"/>
      <w:r>
        <w:rPr>
          <w:lang w:val="en-GB"/>
        </w:rPr>
        <w:t>dýpdina</w:t>
      </w:r>
      <w:proofErr w:type="spellEnd"/>
      <w:r>
        <w:rPr>
          <w:lang w:val="en-GB"/>
        </w:rPr>
        <w:t xml:space="preserve"> </w:t>
      </w:r>
      <w:proofErr w:type="spellStart"/>
      <w:r>
        <w:rPr>
          <w:lang w:val="en-GB"/>
        </w:rPr>
        <w:t>við</w:t>
      </w:r>
      <w:proofErr w:type="spellEnd"/>
      <w:r>
        <w:rPr>
          <w:lang w:val="en-GB"/>
        </w:rPr>
        <w:t xml:space="preserve"> </w:t>
      </w:r>
      <w:proofErr w:type="spellStart"/>
      <w:r>
        <w:rPr>
          <w:lang w:val="en-GB"/>
        </w:rPr>
        <w:t>nnøkur</w:t>
      </w:r>
      <w:proofErr w:type="spellEnd"/>
      <w:r>
        <w:rPr>
          <w:lang w:val="en-GB"/>
        </w:rPr>
        <w:t xml:space="preserve"> </w:t>
      </w:r>
      <w:proofErr w:type="spellStart"/>
      <w:r>
        <w:rPr>
          <w:lang w:val="en-GB"/>
        </w:rPr>
        <w:t>uppskot</w:t>
      </w:r>
      <w:proofErr w:type="spellEnd"/>
      <w:r>
        <w:rPr>
          <w:lang w:val="en-GB"/>
        </w:rPr>
        <w:t xml:space="preserve">. </w:t>
      </w:r>
      <w:proofErr w:type="spellStart"/>
      <w:r>
        <w:rPr>
          <w:lang w:val="en-GB"/>
        </w:rPr>
        <w:t>Hesi</w:t>
      </w:r>
      <w:proofErr w:type="spellEnd"/>
      <w:r>
        <w:rPr>
          <w:lang w:val="en-GB"/>
        </w:rPr>
        <w:t xml:space="preserve"> </w:t>
      </w:r>
      <w:proofErr w:type="spellStart"/>
      <w:r>
        <w:rPr>
          <w:lang w:val="en-GB"/>
        </w:rPr>
        <w:t>uppskotini</w:t>
      </w:r>
      <w:proofErr w:type="spellEnd"/>
      <w:r>
        <w:rPr>
          <w:lang w:val="en-GB"/>
        </w:rPr>
        <w:t xml:space="preserve"> fer SER at </w:t>
      </w:r>
      <w:proofErr w:type="spellStart"/>
      <w:r>
        <w:rPr>
          <w:lang w:val="en-GB"/>
        </w:rPr>
        <w:t>brúka</w:t>
      </w:r>
      <w:proofErr w:type="spellEnd"/>
      <w:r>
        <w:rPr>
          <w:lang w:val="en-GB"/>
        </w:rPr>
        <w:t xml:space="preserve"> sum </w:t>
      </w:r>
      <w:proofErr w:type="spellStart"/>
      <w:r>
        <w:rPr>
          <w:lang w:val="en-GB"/>
        </w:rPr>
        <w:t>hugskotsbanka</w:t>
      </w:r>
      <w:proofErr w:type="spellEnd"/>
      <w:r>
        <w:rPr>
          <w:lang w:val="en-GB"/>
        </w:rPr>
        <w:t xml:space="preserve"> </w:t>
      </w:r>
      <w:proofErr w:type="spellStart"/>
      <w:r>
        <w:rPr>
          <w:lang w:val="en-GB"/>
        </w:rPr>
        <w:t>til</w:t>
      </w:r>
      <w:proofErr w:type="spellEnd"/>
      <w:r>
        <w:rPr>
          <w:lang w:val="en-GB"/>
        </w:rPr>
        <w:t xml:space="preserve"> </w:t>
      </w:r>
      <w:proofErr w:type="spellStart"/>
      <w:r>
        <w:rPr>
          <w:lang w:val="en-GB"/>
        </w:rPr>
        <w:t>framtíðar</w:t>
      </w:r>
      <w:proofErr w:type="spellEnd"/>
      <w:r>
        <w:rPr>
          <w:lang w:val="en-GB"/>
        </w:rPr>
        <w:t xml:space="preserve"> </w:t>
      </w:r>
      <w:proofErr w:type="spellStart"/>
      <w:r>
        <w:rPr>
          <w:lang w:val="en-GB"/>
        </w:rPr>
        <w:t>verkstovur</w:t>
      </w:r>
      <w:proofErr w:type="spellEnd"/>
      <w:r>
        <w:rPr>
          <w:lang w:val="en-GB"/>
        </w:rPr>
        <w:t xml:space="preserve">. </w:t>
      </w:r>
    </w:p>
    <w:p w14:paraId="1FED13E9" w14:textId="77777777" w:rsidR="001E6438" w:rsidRDefault="001E6438" w:rsidP="001E6438">
      <w:pPr>
        <w:jc w:val="both"/>
        <w:rPr>
          <w:lang w:val="en-GB"/>
        </w:rPr>
      </w:pPr>
      <w:proofErr w:type="spellStart"/>
      <w:r>
        <w:rPr>
          <w:lang w:val="en-GB"/>
        </w:rPr>
        <w:t>Næsta</w:t>
      </w:r>
      <w:proofErr w:type="spellEnd"/>
      <w:r>
        <w:rPr>
          <w:lang w:val="en-GB"/>
        </w:rPr>
        <w:t xml:space="preserve"> </w:t>
      </w:r>
      <w:proofErr w:type="spellStart"/>
      <w:r>
        <w:rPr>
          <w:lang w:val="en-GB"/>
        </w:rPr>
        <w:t>verkstovan</w:t>
      </w:r>
      <w:proofErr w:type="spellEnd"/>
      <w:r>
        <w:rPr>
          <w:lang w:val="en-GB"/>
        </w:rPr>
        <w:t xml:space="preserve"> </w:t>
      </w:r>
      <w:proofErr w:type="spellStart"/>
      <w:r>
        <w:rPr>
          <w:lang w:val="en-GB"/>
        </w:rPr>
        <w:t>verður</w:t>
      </w:r>
      <w:proofErr w:type="spellEnd"/>
      <w:r>
        <w:rPr>
          <w:lang w:val="en-GB"/>
        </w:rPr>
        <w:t xml:space="preserve"> </w:t>
      </w:r>
      <w:proofErr w:type="spellStart"/>
      <w:r>
        <w:rPr>
          <w:lang w:val="en-GB"/>
        </w:rPr>
        <w:t>hin</w:t>
      </w:r>
      <w:proofErr w:type="spellEnd"/>
      <w:r>
        <w:rPr>
          <w:lang w:val="en-GB"/>
        </w:rPr>
        <w:t xml:space="preserve"> 24 </w:t>
      </w:r>
      <w:proofErr w:type="spellStart"/>
      <w:r>
        <w:rPr>
          <w:lang w:val="en-GB"/>
        </w:rPr>
        <w:t>februar</w:t>
      </w:r>
      <w:proofErr w:type="spellEnd"/>
      <w:r>
        <w:rPr>
          <w:lang w:val="en-GB"/>
        </w:rPr>
        <w:t xml:space="preserve"> á </w:t>
      </w:r>
      <w:proofErr w:type="spellStart"/>
      <w:r>
        <w:rPr>
          <w:lang w:val="en-GB"/>
        </w:rPr>
        <w:t>Bátafelagnum</w:t>
      </w:r>
      <w:proofErr w:type="spellEnd"/>
      <w:r>
        <w:rPr>
          <w:lang w:val="en-GB"/>
        </w:rPr>
        <w:t xml:space="preserve"> á Bakka á </w:t>
      </w:r>
      <w:proofErr w:type="spellStart"/>
      <w:r>
        <w:rPr>
          <w:lang w:val="en-GB"/>
        </w:rPr>
        <w:t>Glyvrum</w:t>
      </w:r>
      <w:proofErr w:type="spellEnd"/>
      <w:r>
        <w:rPr>
          <w:lang w:val="en-GB"/>
        </w:rPr>
        <w:t xml:space="preserve">. Til ta </w:t>
      </w:r>
      <w:proofErr w:type="spellStart"/>
      <w:r>
        <w:rPr>
          <w:lang w:val="en-GB"/>
        </w:rPr>
        <w:t>verkstovuna</w:t>
      </w:r>
      <w:proofErr w:type="spellEnd"/>
      <w:r>
        <w:rPr>
          <w:lang w:val="en-GB"/>
        </w:rPr>
        <w:t xml:space="preserve">, </w:t>
      </w:r>
      <w:proofErr w:type="spellStart"/>
      <w:r>
        <w:rPr>
          <w:lang w:val="en-GB"/>
        </w:rPr>
        <w:t>hava</w:t>
      </w:r>
      <w:proofErr w:type="spellEnd"/>
      <w:r>
        <w:rPr>
          <w:lang w:val="en-GB"/>
        </w:rPr>
        <w:t xml:space="preserve"> vit </w:t>
      </w:r>
      <w:proofErr w:type="spellStart"/>
      <w:r>
        <w:rPr>
          <w:lang w:val="en-GB"/>
        </w:rPr>
        <w:t>fingið</w:t>
      </w:r>
      <w:proofErr w:type="spellEnd"/>
      <w:r>
        <w:rPr>
          <w:lang w:val="en-GB"/>
        </w:rPr>
        <w:t xml:space="preserve"> Anne Bendix Andersen, </w:t>
      </w:r>
      <w:proofErr w:type="spellStart"/>
      <w:r>
        <w:rPr>
          <w:lang w:val="en-GB"/>
        </w:rPr>
        <w:t>fyrrverandi</w:t>
      </w:r>
      <w:proofErr w:type="spellEnd"/>
      <w:r>
        <w:rPr>
          <w:lang w:val="en-GB"/>
        </w:rPr>
        <w:t xml:space="preserve"> </w:t>
      </w:r>
      <w:proofErr w:type="spellStart"/>
      <w:r>
        <w:rPr>
          <w:lang w:val="en-GB"/>
        </w:rPr>
        <w:t>forkvinna</w:t>
      </w:r>
      <w:proofErr w:type="spellEnd"/>
      <w:r>
        <w:rPr>
          <w:lang w:val="en-GB"/>
        </w:rPr>
        <w:t xml:space="preserve"> í </w:t>
      </w:r>
      <w:proofErr w:type="spellStart"/>
      <w:r>
        <w:rPr>
          <w:lang w:val="en-GB"/>
        </w:rPr>
        <w:t>danska</w:t>
      </w:r>
      <w:proofErr w:type="spellEnd"/>
      <w:r>
        <w:rPr>
          <w:lang w:val="en-GB"/>
        </w:rPr>
        <w:t xml:space="preserve"> SER, sum </w:t>
      </w:r>
      <w:proofErr w:type="spellStart"/>
      <w:r>
        <w:rPr>
          <w:lang w:val="en-GB"/>
        </w:rPr>
        <w:t>hevur</w:t>
      </w:r>
      <w:proofErr w:type="spellEnd"/>
      <w:r>
        <w:rPr>
          <w:lang w:val="en-GB"/>
        </w:rPr>
        <w:t xml:space="preserve"> </w:t>
      </w:r>
      <w:proofErr w:type="spellStart"/>
      <w:r>
        <w:rPr>
          <w:lang w:val="en-GB"/>
        </w:rPr>
        <w:t>skrivað</w:t>
      </w:r>
      <w:proofErr w:type="spellEnd"/>
      <w:r>
        <w:rPr>
          <w:lang w:val="en-GB"/>
        </w:rPr>
        <w:t xml:space="preserve"> </w:t>
      </w:r>
      <w:proofErr w:type="spellStart"/>
      <w:r>
        <w:rPr>
          <w:lang w:val="en-GB"/>
        </w:rPr>
        <w:t>tann</w:t>
      </w:r>
      <w:proofErr w:type="spellEnd"/>
      <w:r>
        <w:rPr>
          <w:lang w:val="en-GB"/>
        </w:rPr>
        <w:t xml:space="preserve"> </w:t>
      </w:r>
      <w:proofErr w:type="spellStart"/>
      <w:r>
        <w:rPr>
          <w:lang w:val="en-GB"/>
        </w:rPr>
        <w:t>kapittulin</w:t>
      </w:r>
      <w:proofErr w:type="spellEnd"/>
      <w:r>
        <w:rPr>
          <w:lang w:val="en-GB"/>
        </w:rPr>
        <w:t xml:space="preserve">, sum </w:t>
      </w:r>
      <w:proofErr w:type="spellStart"/>
      <w:r>
        <w:rPr>
          <w:lang w:val="en-GB"/>
        </w:rPr>
        <w:t>snýr</w:t>
      </w:r>
      <w:proofErr w:type="spellEnd"/>
      <w:r>
        <w:rPr>
          <w:lang w:val="en-GB"/>
        </w:rPr>
        <w:t xml:space="preserve"> seg um </w:t>
      </w:r>
      <w:proofErr w:type="spellStart"/>
      <w:r>
        <w:rPr>
          <w:lang w:val="en-GB"/>
        </w:rPr>
        <w:t>etiska</w:t>
      </w:r>
      <w:proofErr w:type="spellEnd"/>
      <w:r>
        <w:rPr>
          <w:lang w:val="en-GB"/>
        </w:rPr>
        <w:t xml:space="preserve"> refleksjón, í </w:t>
      </w:r>
      <w:proofErr w:type="spellStart"/>
      <w:r>
        <w:rPr>
          <w:lang w:val="en-GB"/>
        </w:rPr>
        <w:t>bókini</w:t>
      </w:r>
      <w:proofErr w:type="spellEnd"/>
      <w:r>
        <w:rPr>
          <w:lang w:val="en-GB"/>
        </w:rPr>
        <w:t>, “</w:t>
      </w:r>
      <w:proofErr w:type="spellStart"/>
      <w:r>
        <w:rPr>
          <w:lang w:val="en-GB"/>
        </w:rPr>
        <w:t>Etik</w:t>
      </w:r>
      <w:proofErr w:type="spellEnd"/>
      <w:r>
        <w:rPr>
          <w:lang w:val="en-GB"/>
        </w:rPr>
        <w:t xml:space="preserve"> </w:t>
      </w:r>
      <w:proofErr w:type="spellStart"/>
      <w:r>
        <w:rPr>
          <w:lang w:val="en-GB"/>
        </w:rPr>
        <w:t>i</w:t>
      </w:r>
      <w:proofErr w:type="spellEnd"/>
      <w:r>
        <w:rPr>
          <w:lang w:val="en-GB"/>
        </w:rPr>
        <w:t xml:space="preserve"> </w:t>
      </w:r>
      <w:proofErr w:type="spellStart"/>
      <w:r>
        <w:rPr>
          <w:lang w:val="en-GB"/>
        </w:rPr>
        <w:t>sygeplejen</w:t>
      </w:r>
      <w:proofErr w:type="spellEnd"/>
      <w:r>
        <w:rPr>
          <w:lang w:val="en-GB"/>
        </w:rPr>
        <w:t xml:space="preserve"> -</w:t>
      </w:r>
      <w:proofErr w:type="spellStart"/>
      <w:r>
        <w:rPr>
          <w:lang w:val="en-GB"/>
        </w:rPr>
        <w:t>Grundbog</w:t>
      </w:r>
      <w:proofErr w:type="spellEnd"/>
      <w:r>
        <w:rPr>
          <w:lang w:val="en-GB"/>
        </w:rPr>
        <w:t xml:space="preserve"> I </w:t>
      </w:r>
      <w:proofErr w:type="spellStart"/>
      <w:r>
        <w:rPr>
          <w:lang w:val="en-GB"/>
        </w:rPr>
        <w:t>teori</w:t>
      </w:r>
      <w:proofErr w:type="spellEnd"/>
      <w:r>
        <w:rPr>
          <w:lang w:val="en-GB"/>
        </w:rPr>
        <w:t xml:space="preserve"> </w:t>
      </w:r>
      <w:proofErr w:type="spellStart"/>
      <w:r>
        <w:rPr>
          <w:lang w:val="en-GB"/>
        </w:rPr>
        <w:t>og</w:t>
      </w:r>
      <w:proofErr w:type="spellEnd"/>
      <w:r>
        <w:rPr>
          <w:lang w:val="en-GB"/>
        </w:rPr>
        <w:t xml:space="preserve"> </w:t>
      </w:r>
      <w:proofErr w:type="spellStart"/>
      <w:r>
        <w:rPr>
          <w:lang w:val="en-GB"/>
        </w:rPr>
        <w:t>praksis</w:t>
      </w:r>
      <w:proofErr w:type="spellEnd"/>
      <w:r>
        <w:rPr>
          <w:lang w:val="en-GB"/>
        </w:rPr>
        <w:t xml:space="preserve">” (FADL´s </w:t>
      </w:r>
      <w:proofErr w:type="spellStart"/>
      <w:r>
        <w:rPr>
          <w:lang w:val="en-GB"/>
        </w:rPr>
        <w:t>Forlag</w:t>
      </w:r>
      <w:proofErr w:type="spellEnd"/>
      <w:r>
        <w:rPr>
          <w:lang w:val="en-GB"/>
        </w:rPr>
        <w:t xml:space="preserve">). Ein </w:t>
      </w:r>
      <w:proofErr w:type="spellStart"/>
      <w:r>
        <w:rPr>
          <w:lang w:val="en-GB"/>
        </w:rPr>
        <w:t>bók</w:t>
      </w:r>
      <w:proofErr w:type="spellEnd"/>
      <w:r>
        <w:rPr>
          <w:lang w:val="en-GB"/>
        </w:rPr>
        <w:t xml:space="preserve">, vit </w:t>
      </w:r>
      <w:proofErr w:type="spellStart"/>
      <w:r>
        <w:rPr>
          <w:lang w:val="en-GB"/>
        </w:rPr>
        <w:t>vilja</w:t>
      </w:r>
      <w:proofErr w:type="spellEnd"/>
      <w:r>
        <w:rPr>
          <w:lang w:val="en-GB"/>
        </w:rPr>
        <w:t xml:space="preserve"> </w:t>
      </w:r>
      <w:proofErr w:type="spellStart"/>
      <w:r>
        <w:rPr>
          <w:lang w:val="en-GB"/>
        </w:rPr>
        <w:t>viðmæla</w:t>
      </w:r>
      <w:proofErr w:type="spellEnd"/>
      <w:r>
        <w:rPr>
          <w:lang w:val="en-GB"/>
        </w:rPr>
        <w:t xml:space="preserve"> </w:t>
      </w:r>
      <w:proofErr w:type="spellStart"/>
      <w:r>
        <w:rPr>
          <w:lang w:val="en-GB"/>
        </w:rPr>
        <w:t>øllum</w:t>
      </w:r>
      <w:proofErr w:type="spellEnd"/>
      <w:r>
        <w:rPr>
          <w:lang w:val="en-GB"/>
        </w:rPr>
        <w:t xml:space="preserve"> </w:t>
      </w:r>
      <w:proofErr w:type="spellStart"/>
      <w:r>
        <w:rPr>
          <w:lang w:val="en-GB"/>
        </w:rPr>
        <w:t>deildum</w:t>
      </w:r>
      <w:proofErr w:type="spellEnd"/>
      <w:r>
        <w:rPr>
          <w:lang w:val="en-GB"/>
        </w:rPr>
        <w:t xml:space="preserve"> </w:t>
      </w:r>
      <w:proofErr w:type="spellStart"/>
      <w:r>
        <w:rPr>
          <w:lang w:val="en-GB"/>
        </w:rPr>
        <w:t>og</w:t>
      </w:r>
      <w:proofErr w:type="spellEnd"/>
      <w:r>
        <w:rPr>
          <w:lang w:val="en-GB"/>
        </w:rPr>
        <w:t xml:space="preserve"> </w:t>
      </w:r>
      <w:proofErr w:type="spellStart"/>
      <w:r>
        <w:rPr>
          <w:lang w:val="en-GB"/>
        </w:rPr>
        <w:t>eidnum</w:t>
      </w:r>
      <w:proofErr w:type="spellEnd"/>
      <w:r>
        <w:rPr>
          <w:lang w:val="en-GB"/>
        </w:rPr>
        <w:t xml:space="preserve"> at </w:t>
      </w:r>
      <w:proofErr w:type="spellStart"/>
      <w:r>
        <w:rPr>
          <w:lang w:val="en-GB"/>
        </w:rPr>
        <w:t>eiga</w:t>
      </w:r>
      <w:proofErr w:type="spellEnd"/>
      <w:r>
        <w:rPr>
          <w:lang w:val="en-GB"/>
        </w:rPr>
        <w:t xml:space="preserve"> </w:t>
      </w:r>
      <w:proofErr w:type="spellStart"/>
      <w:r>
        <w:rPr>
          <w:lang w:val="en-GB"/>
        </w:rPr>
        <w:t>minst</w:t>
      </w:r>
      <w:proofErr w:type="spellEnd"/>
      <w:r>
        <w:rPr>
          <w:lang w:val="en-GB"/>
        </w:rPr>
        <w:t xml:space="preserve"> </w:t>
      </w:r>
      <w:proofErr w:type="spellStart"/>
      <w:r>
        <w:rPr>
          <w:lang w:val="en-GB"/>
        </w:rPr>
        <w:t>eitt</w:t>
      </w:r>
      <w:proofErr w:type="spellEnd"/>
      <w:r>
        <w:rPr>
          <w:lang w:val="en-GB"/>
        </w:rPr>
        <w:t xml:space="preserve"> </w:t>
      </w:r>
      <w:proofErr w:type="spellStart"/>
      <w:r>
        <w:rPr>
          <w:lang w:val="en-GB"/>
        </w:rPr>
        <w:t>eintak</w:t>
      </w:r>
      <w:proofErr w:type="spellEnd"/>
      <w:r>
        <w:rPr>
          <w:lang w:val="en-GB"/>
        </w:rPr>
        <w:t xml:space="preserve"> av. </w:t>
      </w:r>
    </w:p>
    <w:p w14:paraId="0925E282" w14:textId="77777777" w:rsidR="00C52164" w:rsidRDefault="00C52164"/>
    <w:sectPr w:rsidR="00C521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38"/>
    <w:rsid w:val="000A322F"/>
    <w:rsid w:val="001E6438"/>
    <w:rsid w:val="002F2F0D"/>
    <w:rsid w:val="005273B6"/>
    <w:rsid w:val="00835798"/>
    <w:rsid w:val="00A861F9"/>
    <w:rsid w:val="00BC4926"/>
    <w:rsid w:val="00C52164"/>
    <w:rsid w:val="00D96A57"/>
    <w:rsid w:val="00E35FE2"/>
    <w:rsid w:val="00FF03A8"/>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3A25"/>
  <w15:chartTrackingRefBased/>
  <w15:docId w15:val="{57AE116D-FF6F-45D2-AB5E-7E39806D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o-F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38"/>
  </w:style>
  <w:style w:type="paragraph" w:styleId="Overskrift1">
    <w:name w:val="heading 1"/>
    <w:basedOn w:val="Normal"/>
    <w:next w:val="Normal"/>
    <w:link w:val="Overskrift1Tegn"/>
    <w:uiPriority w:val="9"/>
    <w:qFormat/>
    <w:rsid w:val="00FF03A8"/>
    <w:pPr>
      <w:keepNext/>
      <w:keepLines/>
      <w:spacing w:before="360" w:after="80"/>
      <w:outlineLvl w:val="0"/>
    </w:pPr>
    <w:rPr>
      <w:rFonts w:asciiTheme="majorHAnsi" w:eastAsiaTheme="majorEastAsia" w:hAnsiTheme="majorHAnsi" w:cstheme="majorBidi"/>
      <w:b/>
      <w:color w:val="00B074"/>
      <w:sz w:val="28"/>
      <w:szCs w:val="40"/>
    </w:rPr>
  </w:style>
  <w:style w:type="paragraph" w:styleId="Overskrift2">
    <w:name w:val="heading 2"/>
    <w:basedOn w:val="Normal"/>
    <w:next w:val="Normal"/>
    <w:link w:val="Overskrift2Tegn"/>
    <w:uiPriority w:val="9"/>
    <w:semiHidden/>
    <w:unhideWhenUsed/>
    <w:qFormat/>
    <w:rsid w:val="001E6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E643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E643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E643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E643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E643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E643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E643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F03A8"/>
    <w:rPr>
      <w:rFonts w:asciiTheme="majorHAnsi" w:eastAsiaTheme="majorEastAsia" w:hAnsiTheme="majorHAnsi" w:cstheme="majorBidi"/>
      <w:b/>
      <w:color w:val="00B074"/>
      <w:sz w:val="28"/>
      <w:szCs w:val="40"/>
    </w:rPr>
  </w:style>
  <w:style w:type="character" w:customStyle="1" w:styleId="Overskrift2Tegn">
    <w:name w:val="Overskrift 2 Tegn"/>
    <w:basedOn w:val="Standardskrifttypeiafsnit"/>
    <w:link w:val="Overskrift2"/>
    <w:uiPriority w:val="9"/>
    <w:semiHidden/>
    <w:rsid w:val="001E643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E643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E643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E643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E643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E643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E643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E6438"/>
    <w:rPr>
      <w:rFonts w:eastAsiaTheme="majorEastAsia" w:cstheme="majorBidi"/>
      <w:color w:val="272727" w:themeColor="text1" w:themeTint="D8"/>
    </w:rPr>
  </w:style>
  <w:style w:type="paragraph" w:styleId="Titel">
    <w:name w:val="Title"/>
    <w:basedOn w:val="Normal"/>
    <w:next w:val="Normal"/>
    <w:link w:val="TitelTegn"/>
    <w:uiPriority w:val="10"/>
    <w:qFormat/>
    <w:rsid w:val="001E6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E643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E643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E643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E643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E6438"/>
    <w:rPr>
      <w:i/>
      <w:iCs/>
      <w:color w:val="404040" w:themeColor="text1" w:themeTint="BF"/>
    </w:rPr>
  </w:style>
  <w:style w:type="paragraph" w:styleId="Listeafsnit">
    <w:name w:val="List Paragraph"/>
    <w:basedOn w:val="Normal"/>
    <w:uiPriority w:val="34"/>
    <w:qFormat/>
    <w:rsid w:val="001E6438"/>
    <w:pPr>
      <w:ind w:left="720"/>
      <w:contextualSpacing/>
    </w:pPr>
  </w:style>
  <w:style w:type="character" w:styleId="Kraftigfremhvning">
    <w:name w:val="Intense Emphasis"/>
    <w:basedOn w:val="Standardskrifttypeiafsnit"/>
    <w:uiPriority w:val="21"/>
    <w:qFormat/>
    <w:rsid w:val="001E6438"/>
    <w:rPr>
      <w:i/>
      <w:iCs/>
      <w:color w:val="0F4761" w:themeColor="accent1" w:themeShade="BF"/>
    </w:rPr>
  </w:style>
  <w:style w:type="paragraph" w:styleId="Strktcitat">
    <w:name w:val="Intense Quote"/>
    <w:basedOn w:val="Normal"/>
    <w:next w:val="Normal"/>
    <w:link w:val="StrktcitatTegn"/>
    <w:uiPriority w:val="30"/>
    <w:qFormat/>
    <w:rsid w:val="001E6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E6438"/>
    <w:rPr>
      <w:i/>
      <w:iCs/>
      <w:color w:val="0F4761" w:themeColor="accent1" w:themeShade="BF"/>
    </w:rPr>
  </w:style>
  <w:style w:type="character" w:styleId="Kraftighenvisning">
    <w:name w:val="Intense Reference"/>
    <w:basedOn w:val="Standardskrifttypeiafsnit"/>
    <w:uiPriority w:val="32"/>
    <w:qFormat/>
    <w:rsid w:val="001E64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Mortensen</dc:creator>
  <cp:keywords/>
  <dc:description/>
  <cp:lastModifiedBy>Jana Mortensen</cp:lastModifiedBy>
  <cp:revision>2</cp:revision>
  <dcterms:created xsi:type="dcterms:W3CDTF">2025-12-20T16:20:00Z</dcterms:created>
  <dcterms:modified xsi:type="dcterms:W3CDTF">2025-12-20T16:20:00Z</dcterms:modified>
</cp:coreProperties>
</file>